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6D1" w:rsidRPr="004506D1" w:rsidRDefault="004506D1" w:rsidP="004506D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bookmarkStart w:id="0" w:name="block-79334866"/>
      <w:r>
        <w:rPr>
          <w:lang w:val="ru-RU"/>
        </w:rPr>
        <w:tab/>
      </w:r>
      <w:r w:rsidRPr="004506D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Приложение 1</w:t>
      </w:r>
    </w:p>
    <w:p w:rsidR="004506D1" w:rsidRPr="004506D1" w:rsidRDefault="004506D1" w:rsidP="004506D1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ru-RU" w:eastAsia="ru-RU"/>
        </w:rPr>
      </w:pPr>
      <w:r w:rsidRPr="004506D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к ООП ООО, </w:t>
      </w:r>
    </w:p>
    <w:p w:rsidR="004506D1" w:rsidRPr="004506D1" w:rsidRDefault="004506D1" w:rsidP="004506D1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4506D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утвержденной приказом</w:t>
      </w:r>
    </w:p>
    <w:p w:rsidR="004506D1" w:rsidRPr="004506D1" w:rsidRDefault="004506D1" w:rsidP="004506D1">
      <w:pPr>
        <w:spacing w:after="0" w:line="240" w:lineRule="auto"/>
        <w:ind w:left="360" w:firstLine="720"/>
        <w:jc w:val="right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4506D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от 29.08.2025 №159</w:t>
      </w: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4506D1" w:rsidRPr="004506D1" w:rsidRDefault="004506D1" w:rsidP="004506D1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</w:pPr>
      <w:r w:rsidRPr="004506D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  <w:r w:rsidRPr="004506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t xml:space="preserve"> курса</w:t>
      </w:r>
    </w:p>
    <w:p w:rsidR="004506D1" w:rsidRPr="004506D1" w:rsidRDefault="004506D1" w:rsidP="004506D1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</w:pPr>
      <w:r w:rsidRPr="004506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ru-RU"/>
        </w:rPr>
        <w:t>ВНЕУРОЧНОЙ   ДЕЯТЕЛЬНОСТИ</w:t>
      </w:r>
    </w:p>
    <w:p w:rsidR="004506D1" w:rsidRPr="004506D1" w:rsidRDefault="004506D1" w:rsidP="004506D1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06D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Россия- мои горизонты</w:t>
      </w:r>
      <w:r w:rsidRPr="004506D1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</w:p>
    <w:p w:rsidR="004506D1" w:rsidRPr="004506D1" w:rsidRDefault="004506D1" w:rsidP="004506D1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06D1" w:rsidRPr="004506D1" w:rsidRDefault="004506D1" w:rsidP="004506D1">
      <w:pPr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</w:p>
    <w:p w:rsidR="004506D1" w:rsidRPr="004506D1" w:rsidRDefault="004506D1" w:rsidP="004506D1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4506D1" w:rsidRPr="004506D1" w:rsidRDefault="004506D1" w:rsidP="004506D1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4506D1" w:rsidRPr="004506D1" w:rsidRDefault="004506D1" w:rsidP="004506D1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4506D1" w:rsidRPr="004506D1" w:rsidRDefault="004506D1" w:rsidP="004506D1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4506D1" w:rsidRPr="004506D1" w:rsidRDefault="004506D1" w:rsidP="004506D1">
      <w:pPr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6A08BC" w:rsidRPr="004506D1" w:rsidRDefault="006A08BC" w:rsidP="004506D1">
      <w:pPr>
        <w:tabs>
          <w:tab w:val="left" w:pos="1584"/>
        </w:tabs>
        <w:rPr>
          <w:lang w:val="ru-RU"/>
        </w:rPr>
      </w:pPr>
      <w:bookmarkStart w:id="1" w:name="block-79334864"/>
      <w:bookmarkEnd w:id="0"/>
    </w:p>
    <w:p w:rsidR="006A08BC" w:rsidRPr="004506D1" w:rsidRDefault="004506D1" w:rsidP="004506D1">
      <w:pPr>
        <w:spacing w:after="0"/>
        <w:ind w:left="120"/>
        <w:jc w:val="center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КУРСА ВНЕУРОЧНОЙ ДЕЯТЕЛЬНОСТИ «РОССИЯ - МОИ ГОРИЗОНТЫ»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1. Установочное занятие «Россия - мои горизонты»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4506D1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/. Единая модель профориентации.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2. Тематическое </w:t>
      </w:r>
      <w:proofErr w:type="spellStart"/>
      <w:r w:rsidRPr="004506D1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занятие «Открой свое будущее»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Структура высшего образования, УГСН. Варианты образования и профессионального развития.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Различные жизненные сценарии и профессионально-образовательные маршруты, карьерные траектории. Персональное профессиональное развитие. Приемы построения профессионально-образовательных маршрутов.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3. Тематическое </w:t>
      </w:r>
      <w:proofErr w:type="spellStart"/>
      <w:r w:rsidRPr="004506D1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занятие «Познаю себя»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Особенности диагностик на портале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4506D1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/.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Значение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профориентационных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диагностик. Диагностический цикл. Алгоритм и сроки прохождения диагностик. Анонсирование диагностик «Мои интересы» (10 классы) и «Мой профиль» (11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 образования. Персонализация образования.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Способысамодиагностики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4. Россия индустриальная: атомные технологии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Росатом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»: географическая представленность, перспективная потребность в кадрах.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Основные профессии и содержание профессиональной деятельности. Варианты образования.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качества, характерные для профессий в атомной отрасли и варианты профессионально-образовательных маршрутов. Возможности высшего и профессионального образования в подготовке специалистов для корпорации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Росатом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Наукоемкие и высокотехнологичные направления развития атомной отрасли.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5. Россия индустриальная: космическая отрасль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 4 октября 1957 года.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Спутникостроение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Общая характеристика и история отрасли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спутникостроения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Ее значимость в экономике страны. Содержание деятельности профессий в области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спутникостроения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и применения спутниковых данных. Профессионально важные качества, характерные для профессий в данной отрасли и возможности построения карьеры. Возможности образования в подготовке инженерных кадров в области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спутникостроения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и обработки данных дистанционного зондирования Земли.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6. Россия аграрная: продовольственная безопасность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приурочено ко Дню работника сельского хозяйства и перерабатывающей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подотраслей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сельского хозяйства, разнообразие профессий и образовательных возможностей.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Наукоемкость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7. Россия комфортная: энергетика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Профессионально важные качества и особенности построения карьеры в сфере энергетики. Возможности высшего и среднего профессионального образования в подготовке специалистов для топливно-энергетического комплекса.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8. Практико-ориентированное занятие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Рассматриваются такие направления, как космическая отрасль (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спутникостроение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9. Россия индустриальная: добыча, переработка, тяжелая промышленность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отрасли добычи переработки в экономике страны. Роль тяжелой промышленности в обеспечении работы отрасли. Достижения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диагностики «Мои способности. Технические способности» в личном кабинете обучающегося на портале «Билет в будущее».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профессионально-образовательных маршрутов в индустриальной сфере. Возможности высшего и среднего профессионального образования в подготовке специалистов для отраслей добычи и переработки. </w:t>
      </w:r>
    </w:p>
    <w:p w:rsidR="006A08BC" w:rsidRPr="00C8516F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10. Россия индустриальная: машиностроение и судостроение (занятие к 500-летию </w:t>
      </w:r>
      <w:r w:rsidRPr="00C8516F">
        <w:rPr>
          <w:rFonts w:ascii="Times New Roman" w:hAnsi="Times New Roman"/>
          <w:b/>
          <w:color w:val="333333"/>
          <w:sz w:val="28"/>
          <w:lang w:val="ru-RU"/>
        </w:rPr>
        <w:t>Северного морского пути) (1 час)</w:t>
      </w:r>
      <w:r w:rsidRPr="00C8516F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C8516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Знакомство обучающихся с историей и ролью Северного морского пути и роли машиностроения и судостроения в его развитии. Достижения России в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области судостроения и машиностроения,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судостроительной отрасли: тяжелая промышленность и машиностроение. Профессионально важные качества и особенности профессионального развития в индустриальной сфере. Возможности высшего и профессионального образования в подготовке специалистов для судостроения.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11. Россия индустриальная: легкая промышленность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12. Россия умная: математика в действии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Профессионально важные качества и особенности построения карьеры в сфере прикладной и фундаментальной математики и вычислительной техники. Возможности высшего образования в подготовке специалистов.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13. Россия безопасная: национальная безопасность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Основные профессии и содержание профессиональной деятельности. Варианты профессионально-образовательного маршрута.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 10-11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в сфере гражданской обороны и таможенного контроля.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14. Россия цифровая: </w:t>
      </w:r>
      <w:r>
        <w:rPr>
          <w:rFonts w:ascii="Times New Roman" w:hAnsi="Times New Roman"/>
          <w:b/>
          <w:color w:val="333333"/>
          <w:sz w:val="28"/>
        </w:rPr>
        <w:t>IT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– компании и отечественный </w:t>
      </w:r>
      <w:proofErr w:type="spellStart"/>
      <w:r w:rsidRPr="004506D1">
        <w:rPr>
          <w:rFonts w:ascii="Times New Roman" w:hAnsi="Times New Roman"/>
          <w:b/>
          <w:color w:val="333333"/>
          <w:sz w:val="28"/>
          <w:lang w:val="ru-RU"/>
        </w:rPr>
        <w:t>финтех</w:t>
      </w:r>
      <w:proofErr w:type="spellEnd"/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Определение лидерства отечественных технологических компаний в контексте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цифровизации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гражданских сервисов, формирование передового опыта развития технологической комфортной среды. Обзор первенства России в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финтех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отрасли. Определение перспектив развития. Возможности образования, в том числе программа «Код в будущее». Обзор компаний, понятие и примеры успешных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стартапов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Открытие диагностики «Мои способности. Аналитические способности» в личном кабинете обучающегося на портале «Билет в будущее».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сфере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финтеха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Возможности высшего и среднего профессионального образования в подготовке специалистов.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15. Россия индустриальная: пищевая промышленность и общественное питание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пищевой промышленностью как частью </w:t>
      </w:r>
      <w:r w:rsidRPr="00C8516F">
        <w:rPr>
          <w:rFonts w:ascii="Times New Roman" w:hAnsi="Times New Roman"/>
          <w:color w:val="333333"/>
          <w:sz w:val="28"/>
          <w:lang w:val="ru-RU"/>
        </w:rPr>
        <w:t xml:space="preserve">АПК (индустриальная среда).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Актуальные задачи и перспективы развития. Особенности сферы 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10-11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. Профессионально важные качества и особенности построения профессионально-образовательных маршрутов. Возможности высшего и профессионального образования в подготовке специалистов для пищевой промышленности.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16. Практико-ориентированное занятие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17. </w:t>
      </w:r>
      <w:proofErr w:type="spellStart"/>
      <w:r w:rsidRPr="004506D1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тематическое занятие «Мое будущее»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Групповой разбор и интерпретация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профориентационных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Принцип вероятностного прогноза.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18. </w:t>
      </w:r>
      <w:proofErr w:type="spellStart"/>
      <w:r w:rsidRPr="004506D1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занятие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Default="004506D1">
      <w:pPr>
        <w:spacing w:after="0"/>
        <w:ind w:left="120"/>
        <w:jc w:val="both"/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Анонс возможности самостоятельного участия в диагностике личностных особенностей и готовности к профессиональному самоопределению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Мои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качества</w:t>
      </w:r>
      <w:proofErr w:type="spellEnd"/>
      <w:r>
        <w:rPr>
          <w:rFonts w:ascii="Times New Roman" w:hAnsi="Times New Roman"/>
          <w:color w:val="333333"/>
          <w:sz w:val="28"/>
        </w:rPr>
        <w:t xml:space="preserve">» (10 </w:t>
      </w:r>
      <w:proofErr w:type="spellStart"/>
      <w:r>
        <w:rPr>
          <w:rFonts w:ascii="Times New Roman" w:hAnsi="Times New Roman"/>
          <w:color w:val="333333"/>
          <w:sz w:val="28"/>
        </w:rPr>
        <w:t>классы</w:t>
      </w:r>
      <w:proofErr w:type="spellEnd"/>
      <w:r>
        <w:rPr>
          <w:rFonts w:ascii="Times New Roman" w:hAnsi="Times New Roman"/>
          <w:color w:val="333333"/>
          <w:sz w:val="28"/>
        </w:rPr>
        <w:t>) и «</w:t>
      </w:r>
      <w:proofErr w:type="spellStart"/>
      <w:r>
        <w:rPr>
          <w:rFonts w:ascii="Times New Roman" w:hAnsi="Times New Roman"/>
          <w:color w:val="333333"/>
          <w:sz w:val="28"/>
        </w:rPr>
        <w:t>Мои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ориентиры</w:t>
      </w:r>
      <w:proofErr w:type="spellEnd"/>
      <w:r>
        <w:rPr>
          <w:rFonts w:ascii="Times New Roman" w:hAnsi="Times New Roman"/>
          <w:color w:val="333333"/>
          <w:sz w:val="28"/>
        </w:rPr>
        <w:t xml:space="preserve">» (11 </w:t>
      </w:r>
      <w:proofErr w:type="spellStart"/>
      <w:r>
        <w:rPr>
          <w:rFonts w:ascii="Times New Roman" w:hAnsi="Times New Roman"/>
          <w:color w:val="333333"/>
          <w:sz w:val="28"/>
        </w:rPr>
        <w:t>классы</w:t>
      </w:r>
      <w:proofErr w:type="spellEnd"/>
      <w:r>
        <w:rPr>
          <w:rFonts w:ascii="Times New Roman" w:hAnsi="Times New Roman"/>
          <w:color w:val="333333"/>
          <w:sz w:val="28"/>
        </w:rPr>
        <w:t xml:space="preserve">).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</w:rPr>
        <w:t xml:space="preserve">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</w:t>
      </w:r>
      <w:proofErr w:type="spellStart"/>
      <w:proofErr w:type="gramStart"/>
      <w:r w:rsidRPr="004506D1">
        <w:rPr>
          <w:rFonts w:ascii="Times New Roman" w:hAnsi="Times New Roman"/>
          <w:color w:val="333333"/>
          <w:sz w:val="28"/>
          <w:lang w:val="ru-RU"/>
        </w:rPr>
        <w:t>обязанностей.«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>Мои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планирование для повышения уровня готовности к профессиональному самоопределению.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19. Россия деловая: предпринимательство и бизнес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профессионального развития в деловой среде. Возможности высшего и среднего профессионального образования в подготовке специалистов для отрасли «предпринимательство».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20. Россия умная: наука и технологии (1 час)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профессиональной деятельности. Знакомство со Всероссийским обществом изобретателей и рационализаторов (ВОИР) – общественной организацией, деятельность которой направлена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наразвитие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науке и образовании. ВОИР, как площадка для внедрения новых технологий и разработок, предоставляющая, в том числе, возможности популяризации изобретательской деятельности. Возможности высшего и среднего профессионального образования в подготовке специалистов для изучаемых отраслей.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Тема 21. Россия гостеприимная: сервис и туризм (1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час)</w:t>
      </w:r>
      <w:r w:rsidRPr="004506D1">
        <w:rPr>
          <w:rFonts w:ascii="Times New Roman" w:hAnsi="Times New Roman"/>
          <w:color w:val="333333"/>
          <w:sz w:val="28"/>
          <w:lang w:val="ru-RU"/>
        </w:rPr>
        <w:t>Занятие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посвящено знакомству обучающихся с профессиями в сфере туризма и гостеприимства и вариантами профессионально-образовательных маршрутов.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Профессионально важные качества, необходимые для профессий сферы сервиса, туризма и гостеприимства, возможности построения карьеры. Возможности высшего и профессионального образования в подготовке специалистов.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22. Россия безопасная. Защитники Отечества (1 ч.)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 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23. Россия комфортная: транспорт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представленность, перспективная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транспортной сфере. Возможности высшего и среднего профессионального образования в подготовке специалистов для отрасли.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24. Россия на связи: интернет и телекоммуникация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систем связи и 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сферы деятельности в области связи и телекоммуникаций.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25. Практико-ориентированное занятие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занятия.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26. Проектное занятие: поговори с родителями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27. Россия здоровая: медицина и фармацевтика в России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r w:rsidRPr="004506D1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28. Россия индустриальная: космическая отрасль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профессионального развития в космической отрасли. Возможности высшего и среднего профессионального образования в подготовке специалистов для космической отрасли.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29. Россия творческая: культура и искусство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30. Практико-ориентированное занятие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31. Россия комфортная. Строительство и города будущего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.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32. Россия безопасная: военно-промышленный комплекс (ВПК)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10-11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>. Профессионально важные качества и особенности построения карьеры в сфере ВПК.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33. Практико-ориентированное занятие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>Тема 34. Рефлексивное занятие (1 час)</w:t>
      </w:r>
    </w:p>
    <w:p w:rsidR="006A08BC" w:rsidRPr="004506D1" w:rsidRDefault="004506D1">
      <w:pPr>
        <w:spacing w:after="0"/>
        <w:ind w:firstLine="60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>Итоги изучения курса за год. Что было самым важным и впечатляющим. Какой 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 Самооценка результатов. Оценка курса обучающимися, их предложения</w:t>
      </w:r>
    </w:p>
    <w:p w:rsidR="006A08BC" w:rsidRPr="004506D1" w:rsidRDefault="006A08BC">
      <w:pPr>
        <w:spacing w:after="0"/>
        <w:ind w:left="120"/>
        <w:rPr>
          <w:lang w:val="ru-RU"/>
        </w:rPr>
      </w:pPr>
    </w:p>
    <w:p w:rsidR="006A08BC" w:rsidRPr="004506D1" w:rsidRDefault="006A08BC">
      <w:pPr>
        <w:rPr>
          <w:lang w:val="ru-RU"/>
        </w:rPr>
        <w:sectPr w:rsidR="006A08BC" w:rsidRPr="004506D1">
          <w:pgSz w:w="11906" w:h="16383"/>
          <w:pgMar w:top="1134" w:right="850" w:bottom="1134" w:left="1701" w:header="720" w:footer="720" w:gutter="0"/>
          <w:cols w:space="720"/>
        </w:sectPr>
      </w:pPr>
    </w:p>
    <w:p w:rsidR="006A08BC" w:rsidRPr="004506D1" w:rsidRDefault="004506D1" w:rsidP="004506D1">
      <w:pPr>
        <w:spacing w:after="0"/>
        <w:ind w:left="120"/>
        <w:jc w:val="center"/>
        <w:rPr>
          <w:lang w:val="ru-RU"/>
        </w:rPr>
      </w:pPr>
      <w:bookmarkStart w:id="2" w:name="block-79334865"/>
      <w:bookmarkEnd w:id="1"/>
      <w:r w:rsidRPr="004506D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6A08BC" w:rsidRPr="004506D1" w:rsidRDefault="006A08BC">
      <w:pPr>
        <w:spacing w:after="0"/>
        <w:ind w:left="120"/>
        <w:rPr>
          <w:lang w:val="ru-RU"/>
        </w:rPr>
      </w:pPr>
    </w:p>
    <w:p w:rsidR="006A08BC" w:rsidRPr="004506D1" w:rsidRDefault="004506D1">
      <w:pPr>
        <w:spacing w:after="0"/>
        <w:ind w:left="120"/>
        <w:rPr>
          <w:lang w:val="ru-RU"/>
        </w:rPr>
      </w:pP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 ЛИЧНОСТНЫЕ РЕЗУЛЬТАТЫ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Личностные результаты достигаются в единстве учебной и воспитательной деятельности, в соответствии с традиционными российскими социокультурными, историческими и духовно-нравственными ценностями,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 и старшему поколению, закону и правопорядку, труду,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6A08BC" w:rsidRPr="004506D1" w:rsidRDefault="006A08BC">
      <w:pPr>
        <w:spacing w:after="0"/>
        <w:ind w:left="120"/>
        <w:jc w:val="both"/>
        <w:rPr>
          <w:lang w:val="ru-RU"/>
        </w:rPr>
      </w:pP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В сфере гражданского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осознание своих конституционных прав и обязанностей, уважение закона и правопорядка;‒ готовность противостоять идеологии экстремизма, национализма, ксенофобии, дискриминации по социальным, религиозным, расовым, национальным признакам;‒ умение взаимодействовать с социальными институтами в соответствии с их функциями и назначением.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В сфере патриотического 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осознание духовных ценностей российского народа, готовность к служению и защите Отечества, ответственность за его судьбу;‒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труде;‒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В сфере духовно-нравственного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нравственного сознания, этического поведения;‒ способность оценивать ситуацию и принимать осознанные решения, ориентируясь на морально-нравственные нормы и ценности;‒ осознание личного вклада в построение устойчивого будущего;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В сфере эстетического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эстетическое отношение к миру, включая эстетику быта, научного и технического творчества, спорта, труда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и общественных отношений.‒ способность воспринимать различные виды искусства, традиции и творчество своего и других народов, ощущать эмоциональное воздействие искусства;‒ убежденность в значимости для личности и общества отечественного и мирового искусства, этнических культурных традиций и народного творчества.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В сфере трудового 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‒ готовность к труду, осознание ценности мастерства, </w:t>
      </w:r>
      <w:proofErr w:type="gramStart"/>
      <w:r w:rsidRPr="004506D1">
        <w:rPr>
          <w:rFonts w:ascii="Times New Roman" w:hAnsi="Times New Roman"/>
          <w:color w:val="333333"/>
          <w:sz w:val="28"/>
          <w:lang w:val="ru-RU"/>
        </w:rPr>
        <w:t>трудолюбие;‒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готовность к активной деятельности в технологической и социальной сферах деятельности, способность инициировать, планировать и самостоятельно выполнять такую деятельность;‒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планы;‒ готовность и способность к образованию и самообразованию на протяжении всей жизни.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В сфере экологического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воспитания: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проблем;‒ умение прогнозировать неблагоприятные экологические последствия предпринимаемых действий, предотвращать их;‒ планирование и осуществление действий в окружающей среде на основе знания целей устойчивого развития человечества.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 xml:space="preserve">В сфере ценности научного </w:t>
      </w:r>
      <w:proofErr w:type="gramStart"/>
      <w:r w:rsidRPr="004506D1">
        <w:rPr>
          <w:rFonts w:ascii="Times New Roman" w:hAnsi="Times New Roman"/>
          <w:b/>
          <w:color w:val="333333"/>
          <w:sz w:val="28"/>
          <w:lang w:val="ru-RU"/>
        </w:rPr>
        <w:t>познания: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совершенствование языковой и читательской культуры как средства взаимодействия между людьми и познания мира;‒ осознание ценности научной деятельности, готовность осуществлять проектную и исследовательскую деятельность индивидуально и в группе;‒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6A08BC">
      <w:pPr>
        <w:spacing w:after="0"/>
        <w:ind w:left="120"/>
        <w:jc w:val="both"/>
        <w:rPr>
          <w:lang w:val="ru-RU"/>
        </w:rPr>
      </w:pP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Познавательные УУД: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>а) базовые логические действия: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самостоятельно формулировать и актуализировать проблему, рассматривать ее всесторонне;‒ устанавливать существенный признак или основания для сравнения, классификации и обобщения;‒ определять цели деятельности, задавать параметры и критерии их достижения;‒ выявлять закономерности и противоречия в рассматриваемых явлениях;‒ вносить коррективы в деятельность, оценивать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соответствие результатов целям, оценивать риски последствий деятельности;‒ развивать креативное мышление при решении жизненных проблем;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>б) базовые исследовательские действия: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владеть навыками учебно-исследовательской и проектной деятельности, навыками разрешения проблем;‒ способность и готовность к самостоятельному поиску методов решения практических задач, применению различных методов познания;‒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проектов;‒ формирование научного типа мышления, владение научной терминологией, ключевыми понятиями и методами;‒ ставить и формулировать собственные задачи в образовательной деятельности и жизненных ситуациях;‒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решения;‒ анализировать полученные в ходе решения задачи результаты, критически оценивать их достоверность, прогнозировать изменение в новых условиях;‒ давать оценку новым ситуациям, оценивать приобретенный опыт;‒ разрабатывать план решения проблемы с учетом анализа имеющихся материальных и нематериальных ресурсов;‒ осуществлять целенаправленный поиск переноса средств и способов действия в профессиональную среду;‒ уметь переносить знания в познавательную и практическую области жизнедеятельности;‒ уметь интегрировать знания из разных предметных областей;‒ выдвигать новые идеи, предлагать оригинальные подходы и решения;‒ ставить проблемы и задачи, допускающие альтернативные решения;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>в) работа с информацией: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представления;‒ создавать тексты в различных форматах с учетом назначения информации и целевой аудитории, выбирая оптимальную форму представления и визуализации;‒ оценивать достоверность, легитимность информации, ее соответствие правовым и морально-этическим нормам;‒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безопасности;‒ владеть навыками распознавания и защиты информации, информационной безопасности личности. </w:t>
      </w:r>
    </w:p>
    <w:p w:rsidR="006A08BC" w:rsidRPr="004506D1" w:rsidRDefault="006A08BC">
      <w:pPr>
        <w:spacing w:after="0"/>
        <w:ind w:left="120"/>
        <w:jc w:val="both"/>
        <w:rPr>
          <w:lang w:val="ru-RU"/>
        </w:rPr>
      </w:pP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Коммуникативные УУД: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6A08BC">
      <w:pPr>
        <w:spacing w:after="0"/>
        <w:ind w:left="120"/>
        <w:jc w:val="both"/>
        <w:rPr>
          <w:lang w:val="ru-RU"/>
        </w:rPr>
      </w:pP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а) </w:t>
      </w:r>
      <w:proofErr w:type="gramStart"/>
      <w:r w:rsidRPr="004506D1">
        <w:rPr>
          <w:rFonts w:ascii="Times New Roman" w:hAnsi="Times New Roman"/>
          <w:i/>
          <w:color w:val="333333"/>
          <w:sz w:val="28"/>
          <w:lang w:val="ru-RU"/>
        </w:rPr>
        <w:t>общение: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осуществлять коммуникации во всех сферах жизни;‒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конфликты;‒ владеть различными способами общения и взаимодействия;‒ аргументированно вести диалог, уметь смягчать конфликтные ситуации;‒ развернуто и логично излагать свою точку зрения с использованием языковых средств;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>б) совместная деятельность: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понимать и использовать преимущества командной и индивидуальной работы;‒ выбирать тематику и методы совместных действий с учетом общих интересов, и возможностей каждого члена коллектива;‒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работы;‒ оценивать качество своего вклада и каждого участника команды в общий результат по разработанным критериям;‒ предлагать новые проекты, оценивать идеи с позиции новизны, оригинальности, практической значимости;‒ координировать и выполнять работу в условиях реального, виртуального и комбинированного взаимодействия;‒ осуществлять позитивное стратегическое поведение в различных ситуациях, проявлять творчество и воображение, быть инициативным.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b/>
          <w:color w:val="333333"/>
          <w:sz w:val="28"/>
          <w:lang w:val="ru-RU"/>
        </w:rPr>
        <w:t>Регулятивные УУД: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6A08BC" w:rsidRPr="004506D1" w:rsidRDefault="006A08BC">
      <w:pPr>
        <w:spacing w:after="0"/>
        <w:ind w:left="120"/>
        <w:jc w:val="both"/>
        <w:rPr>
          <w:lang w:val="ru-RU"/>
        </w:rPr>
      </w:pP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>а) самоорганизация: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ситуациях;‒ самостоятельно составлять план решения проблемы с учетом имеющихся ресурсов, собственных возможностей и предпочтений;‒ давать оценку новым ситуациям;‒ расширять рамки учебного предмета на основе личных предпочтений;‒ делать осознанный выбор, аргументировать его, брать ответственность за решение;‒ оценивать приобретенный опыт;‒ способствовать формированию и проявлению широкой эрудиции в разных </w:t>
      </w:r>
      <w:r w:rsidRPr="004506D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областях знаний, постоянно повышать свой образовательный и культурный уровень;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б) </w:t>
      </w:r>
      <w:proofErr w:type="gramStart"/>
      <w:r w:rsidRPr="004506D1">
        <w:rPr>
          <w:rFonts w:ascii="Times New Roman" w:hAnsi="Times New Roman"/>
          <w:i/>
          <w:color w:val="333333"/>
          <w:sz w:val="28"/>
          <w:lang w:val="ru-RU"/>
        </w:rPr>
        <w:t>самоконтроль: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давать оценку новым ситуациям, вносить коррективы в деятельность, оценивать соответствие результатов целям;‒ владеть навыками познавательной рефлексии как осознания совершаемых действий и мыслительных процессов, их результатов и оснований;‒ использовать приемы рефлексии для оценки ситуации, выбора верного решения;‒ уметь оценивать риски и своевременно принимать решения по их снижению;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4506D1">
        <w:rPr>
          <w:rFonts w:ascii="Times New Roman" w:hAnsi="Times New Roman"/>
          <w:i/>
          <w:color w:val="333333"/>
          <w:sz w:val="28"/>
          <w:lang w:val="ru-RU"/>
        </w:rPr>
        <w:t>сформированность</w:t>
      </w:r>
      <w:proofErr w:type="spellEnd"/>
      <w:r w:rsidRPr="004506D1">
        <w:rPr>
          <w:rFonts w:ascii="Times New Roman" w:hAnsi="Times New Roman"/>
          <w:i/>
          <w:color w:val="333333"/>
          <w:sz w:val="28"/>
          <w:lang w:val="ru-RU"/>
        </w:rPr>
        <w:t>:</w:t>
      </w:r>
      <w:r w:rsidRPr="004506D1">
        <w:rPr>
          <w:rFonts w:ascii="Times New Roman" w:hAnsi="Times New Roman"/>
          <w:color w:val="333333"/>
          <w:sz w:val="28"/>
          <w:lang w:val="ru-RU"/>
        </w:rPr>
        <w:t xml:space="preserve">‒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себе;‒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новому;‒ внутренней мотивации, включающей стремление к достижению цели и успеху, оптимизм, инициативность, умение действовать, исходя из своих возможностей;‒ </w:t>
      </w:r>
      <w:proofErr w:type="spellStart"/>
      <w:r w:rsidRPr="004506D1">
        <w:rPr>
          <w:rFonts w:ascii="Times New Roman" w:hAnsi="Times New Roman"/>
          <w:color w:val="333333"/>
          <w:sz w:val="28"/>
          <w:lang w:val="ru-RU"/>
        </w:rPr>
        <w:t>эмпатии</w:t>
      </w:r>
      <w:proofErr w:type="spell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сопереживанию;‒ социальных навыков, включающих способность выстраивать отношения с другими людьми, заботиться, проявлять интерес и разрешать конфликты; </w:t>
      </w:r>
    </w:p>
    <w:p w:rsidR="006A08BC" w:rsidRPr="004506D1" w:rsidRDefault="004506D1">
      <w:pPr>
        <w:spacing w:after="0"/>
        <w:ind w:left="120"/>
        <w:jc w:val="both"/>
        <w:rPr>
          <w:lang w:val="ru-RU"/>
        </w:rPr>
      </w:pPr>
      <w:r w:rsidRPr="004506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4506D1">
        <w:rPr>
          <w:rFonts w:ascii="Times New Roman" w:hAnsi="Times New Roman"/>
          <w:i/>
          <w:color w:val="333333"/>
          <w:sz w:val="28"/>
          <w:lang w:val="ru-RU"/>
        </w:rPr>
        <w:t xml:space="preserve">г) принятие себя и других </w:t>
      </w:r>
      <w:proofErr w:type="gramStart"/>
      <w:r w:rsidRPr="004506D1">
        <w:rPr>
          <w:rFonts w:ascii="Times New Roman" w:hAnsi="Times New Roman"/>
          <w:i/>
          <w:color w:val="333333"/>
          <w:sz w:val="28"/>
          <w:lang w:val="ru-RU"/>
        </w:rPr>
        <w:t>людей:</w:t>
      </w:r>
      <w:r w:rsidRPr="004506D1">
        <w:rPr>
          <w:rFonts w:ascii="Times New Roman" w:hAnsi="Times New Roman"/>
          <w:color w:val="333333"/>
          <w:sz w:val="28"/>
          <w:lang w:val="ru-RU"/>
        </w:rPr>
        <w:t>‒</w:t>
      </w:r>
      <w:proofErr w:type="gramEnd"/>
      <w:r w:rsidRPr="004506D1">
        <w:rPr>
          <w:rFonts w:ascii="Times New Roman" w:hAnsi="Times New Roman"/>
          <w:color w:val="333333"/>
          <w:sz w:val="28"/>
          <w:lang w:val="ru-RU"/>
        </w:rPr>
        <w:t xml:space="preserve"> принимать себя, понимая свои недостатки и достоинства;‒ принимать мотивы и аргументы других людей при анализе результатов деятельности;‒ признавать свое право и право других людей на ошибки;‒ развивать способность понимать мир с позиции другого человека. </w:t>
      </w:r>
    </w:p>
    <w:p w:rsidR="006A08BC" w:rsidRPr="004506D1" w:rsidRDefault="006A08BC">
      <w:pPr>
        <w:rPr>
          <w:lang w:val="ru-RU"/>
        </w:rPr>
        <w:sectPr w:rsidR="006A08BC" w:rsidRPr="004506D1">
          <w:pgSz w:w="11906" w:h="16383"/>
          <w:pgMar w:top="1134" w:right="850" w:bottom="1134" w:left="1701" w:header="720" w:footer="720" w:gutter="0"/>
          <w:cols w:space="720"/>
        </w:sectPr>
      </w:pPr>
    </w:p>
    <w:p w:rsidR="006A08BC" w:rsidRDefault="004506D1">
      <w:pPr>
        <w:spacing w:after="0"/>
        <w:ind w:left="120"/>
      </w:pPr>
      <w:bookmarkStart w:id="3" w:name="block-79334862"/>
      <w:bookmarkEnd w:id="2"/>
      <w:r w:rsidRPr="004506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08BC" w:rsidRDefault="00450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347"/>
        <w:gridCol w:w="1477"/>
        <w:gridCol w:w="6413"/>
        <w:gridCol w:w="2835"/>
      </w:tblGrid>
      <w:tr w:rsid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проведения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«Познаю себя»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продовольственная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</w:t>
            </w: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энергетика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судостроение (К 500-летию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умная: математика в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выполнение заданий. Работа с материалами занятия.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под руководством педагога, самостоятельная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https://kb.bvbinfo.ru/?section=vneurochnaya-</w:t>
            </w: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финтех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разбор и интерпретация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профориентационных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диагностик первого полугодия.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Профориентационное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Анонс возможности самостоятельного участия в диагностике личностных особенностей и готовности к профессиональному самоопределению </w:t>
            </w:r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>«Мои качества»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</w:rPr>
              <w:t>https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4506D1">
              <w:rPr>
                <w:rFonts w:ascii="Times New Roman" w:hAnsi="Times New Roman" w:cs="Times New Roman"/>
                <w:sz w:val="24"/>
              </w:rPr>
              <w:t>kb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bvbinfo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/?</w:t>
            </w:r>
            <w:r w:rsidRPr="004506D1">
              <w:rPr>
                <w:rFonts w:ascii="Times New Roman" w:hAnsi="Times New Roman" w:cs="Times New Roman"/>
                <w:sz w:val="24"/>
              </w:rPr>
              <w:t>section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=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vneurochnaya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deyatelnost</w:t>
            </w:r>
            <w:proofErr w:type="spellEnd"/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выполнение заданий. Работа с материалами занятия. Работа под руководством педагога, самостоятельная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здоровая: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медицина и фармацевтика в России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</w:t>
            </w: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комфортная. Строительство и города будущего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Tr="00C8516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13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</w:t>
            </w:r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Ретроспективная и </w:t>
            </w:r>
            <w:proofErr w:type="spellStart"/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>проспективная</w:t>
            </w:r>
            <w:proofErr w:type="spellEnd"/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рефлексия.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</w:pPr>
            <w:r w:rsidRPr="004506D1">
              <w:rPr>
                <w:rFonts w:ascii="Times New Roman" w:hAnsi="Times New Roman" w:cs="Times New Roman"/>
                <w:sz w:val="24"/>
              </w:rPr>
              <w:t>https://kb.bvbinfo.ru/?section=vneurochnaya-deyatelnost</w:t>
            </w:r>
          </w:p>
        </w:tc>
      </w:tr>
      <w:tr w:rsidR="00C8516F" w:rsidTr="004506D1">
        <w:trPr>
          <w:gridAfter w:val="2"/>
          <w:wAfter w:w="9248" w:type="dxa"/>
          <w:trHeight w:val="144"/>
          <w:tblCellSpacing w:w="20" w:type="nil"/>
        </w:trPr>
        <w:tc>
          <w:tcPr>
            <w:tcW w:w="2983" w:type="dxa"/>
            <w:gridSpan w:val="2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6A08BC" w:rsidRDefault="006A08BC">
      <w:pPr>
        <w:sectPr w:rsidR="006A0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08BC" w:rsidRDefault="004506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691"/>
        <w:gridCol w:w="1726"/>
        <w:gridCol w:w="4757"/>
        <w:gridCol w:w="3025"/>
      </w:tblGrid>
      <w:tr w:rsid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Формы проведения</w:t>
            </w:r>
            <w:bookmarkStart w:id="4" w:name="_GoBack"/>
            <w:bookmarkEnd w:id="4"/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16F" w:rsidRDefault="00C8516F">
            <w:pPr>
              <w:spacing w:after="0"/>
              <w:ind w:left="135"/>
            </w:pP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«Познаю себя»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продовольственная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энергетика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судостроение (К 500-летию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математика в действии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финтех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разбор и интерпретация </w:t>
            </w:r>
            <w:proofErr w:type="spellStart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профориентационных</w:t>
            </w:r>
            <w:proofErr w:type="spellEnd"/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диагностик первого полугодия.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Профориентационное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Анонс возможности самостоятельного участия в диагностике личностных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особенностей и готовности к профессиональному самоопределению </w:t>
            </w:r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>«Мои ориентиры».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</w:rPr>
              <w:lastRenderedPageBreak/>
              <w:t>https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4506D1">
              <w:rPr>
                <w:rFonts w:ascii="Times New Roman" w:hAnsi="Times New Roman" w:cs="Times New Roman"/>
                <w:sz w:val="24"/>
              </w:rPr>
              <w:t>kb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bvbinfo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/?</w:t>
            </w:r>
            <w:r w:rsidRPr="004506D1">
              <w:rPr>
                <w:rFonts w:ascii="Times New Roman" w:hAnsi="Times New Roman" w:cs="Times New Roman"/>
                <w:sz w:val="24"/>
              </w:rPr>
              <w:t>section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=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vneurochnaya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lastRenderedPageBreak/>
              <w:t>deyatelnost</w:t>
            </w:r>
            <w:proofErr w:type="spellEnd"/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связи: интернет и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телекоммуникация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https://kb.bvbinfo.ru/?secti</w:t>
            </w: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задания от специалиста (в видеоролике или в формате презентации, в зависимости от технических возможностей образовательной организации)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фармацевтика в России.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отрасль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практико-ориентированных </w:t>
            </w: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заданий. Анализ профессий изученных отраслей на основе «формулы профессий».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https://kb.bvbinfo.ru/?secti</w:t>
            </w: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комфортная. Строительство и города будущего.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  <w:lang w:val="ru-RU"/>
              </w:rPr>
              <w:t>https://kb.bvbinfo.ru/?section=vneurochnaya-deyatelnost</w:t>
            </w:r>
          </w:p>
        </w:tc>
      </w:tr>
      <w:tr w:rsidR="00C8516F" w:rsidRPr="00C8516F" w:rsidTr="00C8516F">
        <w:trPr>
          <w:trHeight w:val="144"/>
          <w:tblCellSpacing w:w="20" w:type="nil"/>
        </w:trPr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 w:rsidP="00C851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57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</w:t>
            </w:r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Ретроспективная и </w:t>
            </w:r>
            <w:proofErr w:type="spellStart"/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>проспективная</w:t>
            </w:r>
            <w:proofErr w:type="spellEnd"/>
            <w:r w:rsidRPr="00C851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рефлексия.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C8516F" w:rsidRPr="00C8516F" w:rsidRDefault="00C8516F" w:rsidP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 w:cs="Times New Roman"/>
                <w:sz w:val="24"/>
              </w:rPr>
              <w:t>https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4506D1">
              <w:rPr>
                <w:rFonts w:ascii="Times New Roman" w:hAnsi="Times New Roman" w:cs="Times New Roman"/>
                <w:sz w:val="24"/>
              </w:rPr>
              <w:t>kb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bvbinfo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/?</w:t>
            </w:r>
            <w:r w:rsidRPr="004506D1">
              <w:rPr>
                <w:rFonts w:ascii="Times New Roman" w:hAnsi="Times New Roman" w:cs="Times New Roman"/>
                <w:sz w:val="24"/>
              </w:rPr>
              <w:t>section</w:t>
            </w:r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=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vneurochnaya</w:t>
            </w:r>
            <w:proofErr w:type="spellEnd"/>
            <w:r w:rsidRPr="00C8516F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proofErr w:type="spellStart"/>
            <w:r w:rsidRPr="004506D1">
              <w:rPr>
                <w:rFonts w:ascii="Times New Roman" w:hAnsi="Times New Roman" w:cs="Times New Roman"/>
                <w:sz w:val="24"/>
              </w:rPr>
              <w:t>deyatelnost</w:t>
            </w:r>
            <w:proofErr w:type="spellEnd"/>
          </w:p>
        </w:tc>
      </w:tr>
      <w:tr w:rsidR="00C8516F" w:rsidTr="00C8516F">
        <w:trPr>
          <w:gridAfter w:val="2"/>
          <w:wAfter w:w="7782" w:type="dxa"/>
          <w:trHeight w:val="144"/>
          <w:tblCellSpacing w:w="20" w:type="nil"/>
        </w:trPr>
        <w:tc>
          <w:tcPr>
            <w:tcW w:w="4532" w:type="dxa"/>
            <w:gridSpan w:val="2"/>
            <w:tcMar>
              <w:top w:w="50" w:type="dxa"/>
              <w:left w:w="100" w:type="dxa"/>
            </w:tcMar>
            <w:vAlign w:val="center"/>
          </w:tcPr>
          <w:p w:rsidR="00C8516F" w:rsidRPr="004506D1" w:rsidRDefault="00C8516F">
            <w:pPr>
              <w:spacing w:after="0"/>
              <w:ind w:left="135"/>
              <w:rPr>
                <w:lang w:val="ru-RU"/>
              </w:rPr>
            </w:pPr>
            <w:r w:rsidRPr="004506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8516F" w:rsidRDefault="00C8516F">
            <w:pPr>
              <w:spacing w:after="0"/>
              <w:ind w:left="135"/>
              <w:jc w:val="center"/>
            </w:pPr>
            <w:r w:rsidRPr="004506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6A08BC" w:rsidRDefault="006A08BC">
      <w:pPr>
        <w:sectPr w:rsidR="006A08B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4506D1" w:rsidRDefault="004506D1" w:rsidP="004506D1">
      <w:pPr>
        <w:tabs>
          <w:tab w:val="left" w:pos="3792"/>
        </w:tabs>
      </w:pPr>
    </w:p>
    <w:sectPr w:rsidR="004506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08BC"/>
    <w:rsid w:val="004506D1"/>
    <w:rsid w:val="006A08BC"/>
    <w:rsid w:val="00C8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1ACAA-BDE3-4B0A-B5DF-9FFD2952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7544</Words>
  <Characters>43006</Characters>
  <Application>Microsoft Office Word</Application>
  <DocSecurity>0</DocSecurity>
  <Lines>358</Lines>
  <Paragraphs>100</Paragraphs>
  <ScaleCrop>false</ScaleCrop>
  <Company>diakov.net</Company>
  <LinksUpToDate>false</LinksUpToDate>
  <CharactersWithSpaces>50450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Melisa</cp:lastModifiedBy>
  <cp:revision>4</cp:revision>
  <dcterms:created xsi:type="dcterms:W3CDTF">2025-12-15T05:10:00Z</dcterms:created>
  <dcterms:modified xsi:type="dcterms:W3CDTF">2025-12-15T05:30:00Z</dcterms:modified>
</cp:coreProperties>
</file>